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753" w:rsidRDefault="00612753" w:rsidP="00612753">
      <w:pPr>
        <w:pStyle w:val="Zkladnodstavec"/>
        <w:jc w:val="center"/>
        <w:rPr>
          <w:rFonts w:asciiTheme="majorHAnsi" w:hAnsiTheme="majorHAnsi" w:cs="MyriadPro-Black"/>
          <w:caps/>
          <w:sz w:val="40"/>
          <w:szCs w:val="60"/>
        </w:rPr>
      </w:pPr>
      <w:r>
        <w:rPr>
          <w:noProof/>
          <w:lang w:eastAsia="cs-CZ"/>
        </w:rPr>
        <w:drawing>
          <wp:inline distT="0" distB="0" distL="0" distR="0" wp14:anchorId="49625FCE" wp14:editId="5E024C75">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612753" w:rsidRDefault="00612753" w:rsidP="00612753">
      <w:pPr>
        <w:pStyle w:val="Zkladnodstavec"/>
        <w:jc w:val="center"/>
        <w:rPr>
          <w:rFonts w:asciiTheme="majorHAnsi" w:hAnsiTheme="majorHAnsi" w:cs="MyriadPro-Black"/>
          <w:caps/>
          <w:sz w:val="40"/>
          <w:szCs w:val="60"/>
        </w:rPr>
      </w:pPr>
    </w:p>
    <w:p w:rsidR="00612753" w:rsidRDefault="00612753" w:rsidP="00612753">
      <w:pPr>
        <w:pStyle w:val="Zkladnodstavec"/>
        <w:jc w:val="center"/>
        <w:rPr>
          <w:rFonts w:asciiTheme="majorHAnsi" w:hAnsiTheme="majorHAnsi" w:cs="MyriadPro-Black"/>
          <w:caps/>
          <w:sz w:val="40"/>
          <w:szCs w:val="60"/>
        </w:rPr>
      </w:pPr>
    </w:p>
    <w:p w:rsidR="00612753" w:rsidRPr="00B304E9" w:rsidRDefault="00612753" w:rsidP="0061275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612753" w:rsidRDefault="00612753" w:rsidP="00612753">
      <w:pPr>
        <w:rPr>
          <w:rFonts w:ascii="Cambria" w:hAnsi="Cambria" w:cs="Arial"/>
          <w:b/>
          <w:sz w:val="40"/>
          <w:szCs w:val="40"/>
        </w:rPr>
      </w:pPr>
    </w:p>
    <w:p w:rsidR="00612753" w:rsidRPr="004C3570" w:rsidRDefault="00612753" w:rsidP="00612753">
      <w:pPr>
        <w:rPr>
          <w:rFonts w:ascii="Cambria" w:hAnsi="Cambria" w:cs="Arial"/>
          <w:b/>
          <w:sz w:val="40"/>
          <w:szCs w:val="40"/>
        </w:rPr>
      </w:pPr>
    </w:p>
    <w:p w:rsidR="00612753" w:rsidRPr="004C3570" w:rsidRDefault="00612753" w:rsidP="00612753">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612753" w:rsidRPr="004C3570" w:rsidRDefault="00612753" w:rsidP="00612753">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rsidR="00612753" w:rsidRDefault="00612753" w:rsidP="00612753">
      <w:pPr>
        <w:spacing w:after="0"/>
        <w:rPr>
          <w:rFonts w:ascii="Cambria" w:hAnsi="Cambria" w:cs="Arial"/>
          <w:b/>
          <w:sz w:val="40"/>
          <w:szCs w:val="40"/>
        </w:rPr>
      </w:pPr>
    </w:p>
    <w:p w:rsidR="00612753" w:rsidRDefault="00612753" w:rsidP="00612753">
      <w:pPr>
        <w:spacing w:after="0"/>
        <w:rPr>
          <w:rFonts w:ascii="Cambria" w:hAnsi="Cambria" w:cs="Arial"/>
          <w:b/>
          <w:sz w:val="40"/>
          <w:szCs w:val="40"/>
        </w:rPr>
      </w:pPr>
    </w:p>
    <w:p w:rsidR="00612753" w:rsidRPr="004A011E" w:rsidRDefault="00612753" w:rsidP="00612753">
      <w:pPr>
        <w:rPr>
          <w:rFonts w:ascii="Cambria" w:hAnsi="Cambria" w:cs="MyriadPro-Black"/>
          <w:caps/>
          <w:color w:val="A6A6A6"/>
          <w:sz w:val="40"/>
          <w:szCs w:val="40"/>
        </w:rPr>
      </w:pPr>
      <w:r>
        <w:rPr>
          <w:rFonts w:ascii="Cambria" w:hAnsi="Cambria" w:cs="MyriadPro-Black"/>
          <w:caps/>
          <w:color w:val="A6A6A6"/>
          <w:sz w:val="40"/>
          <w:szCs w:val="40"/>
        </w:rPr>
        <w:t>Specifický cíl 2.3</w:t>
      </w:r>
    </w:p>
    <w:p w:rsidR="00612753" w:rsidRPr="004A011E" w:rsidRDefault="00612753" w:rsidP="00612753">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B54955">
        <w:rPr>
          <w:rFonts w:ascii="Cambria" w:hAnsi="Cambria" w:cs="MyriadPro-Black"/>
          <w:caps/>
          <w:color w:val="A6A6A6"/>
          <w:sz w:val="40"/>
          <w:szCs w:val="40"/>
        </w:rPr>
        <w:t>75</w:t>
      </w:r>
    </w:p>
    <w:p w:rsidR="00612753" w:rsidRPr="004C3570" w:rsidRDefault="00612753" w:rsidP="00612753">
      <w:pPr>
        <w:spacing w:after="0"/>
        <w:rPr>
          <w:rFonts w:ascii="Cambria" w:hAnsi="Cambria" w:cs="Arial"/>
          <w:b/>
          <w:sz w:val="40"/>
          <w:szCs w:val="40"/>
        </w:rPr>
      </w:pPr>
    </w:p>
    <w:p w:rsidR="00612753" w:rsidRPr="00F24F82" w:rsidRDefault="00612753" w:rsidP="00612753">
      <w:pPr>
        <w:pStyle w:val="Zkladnodstavec"/>
        <w:spacing w:line="276" w:lineRule="auto"/>
        <w:rPr>
          <w:rFonts w:ascii="Cambria" w:hAnsi="Cambria" w:cs="MyriadPro-Black"/>
          <w:caps/>
          <w:color w:val="000000" w:themeColor="text1"/>
          <w:sz w:val="40"/>
          <w:szCs w:val="40"/>
        </w:rPr>
      </w:pPr>
      <w:r w:rsidRPr="004C3570">
        <w:rPr>
          <w:rFonts w:ascii="Cambria" w:hAnsi="Cambria" w:cs="MyriadPro-Black"/>
          <w:caps/>
          <w:sz w:val="40"/>
          <w:szCs w:val="40"/>
        </w:rPr>
        <w:t xml:space="preserve">PŘÍLOHA Č. </w:t>
      </w:r>
      <w:r>
        <w:rPr>
          <w:rFonts w:ascii="Cambria" w:hAnsi="Cambria" w:cs="MyriadPro-Black"/>
          <w:caps/>
          <w:sz w:val="40"/>
          <w:szCs w:val="40"/>
        </w:rPr>
        <w:t xml:space="preserve">2 </w:t>
      </w:r>
    </w:p>
    <w:p w:rsidR="00612753" w:rsidRPr="004C3570" w:rsidRDefault="00612753" w:rsidP="00612753">
      <w:pPr>
        <w:pStyle w:val="Zkladnodstavec"/>
        <w:spacing w:line="276" w:lineRule="auto"/>
        <w:rPr>
          <w:rFonts w:ascii="Cambria" w:hAnsi="Cambria" w:cs="MyriadPro-Black"/>
          <w:b/>
          <w:caps/>
          <w:sz w:val="46"/>
          <w:szCs w:val="40"/>
        </w:rPr>
      </w:pPr>
    </w:p>
    <w:p w:rsidR="00612753" w:rsidRPr="004C3570" w:rsidRDefault="00612753" w:rsidP="00612753">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2753" w:rsidRDefault="00612753" w:rsidP="00612753">
      <w:pPr>
        <w:pStyle w:val="Default"/>
        <w:spacing w:line="276" w:lineRule="auto"/>
        <w:jc w:val="center"/>
      </w:pPr>
    </w:p>
    <w:p w:rsidR="00612753" w:rsidRDefault="00612753" w:rsidP="00612753">
      <w:pPr>
        <w:pStyle w:val="Default"/>
        <w:spacing w:line="276" w:lineRule="auto"/>
        <w:jc w:val="center"/>
      </w:pPr>
    </w:p>
    <w:p w:rsidR="00612753" w:rsidRDefault="00612753" w:rsidP="00612753">
      <w:pPr>
        <w:pStyle w:val="Default"/>
        <w:spacing w:line="276" w:lineRule="auto"/>
        <w:jc w:val="center"/>
      </w:pPr>
    </w:p>
    <w:p w:rsidR="00612753" w:rsidRDefault="00612753" w:rsidP="00612753">
      <w:pPr>
        <w:pStyle w:val="Default"/>
        <w:spacing w:line="276" w:lineRule="auto"/>
        <w:jc w:val="center"/>
        <w:rPr>
          <w:rFonts w:ascii="Cambria" w:hAnsi="Cambria"/>
        </w:rPr>
      </w:pPr>
    </w:p>
    <w:p w:rsidR="00612753" w:rsidRDefault="00612753" w:rsidP="00612753">
      <w:pPr>
        <w:pStyle w:val="Default"/>
        <w:spacing w:line="276" w:lineRule="auto"/>
        <w:jc w:val="center"/>
        <w:rPr>
          <w:rFonts w:ascii="Cambria" w:hAnsi="Cambria"/>
        </w:rPr>
      </w:pPr>
    </w:p>
    <w:p w:rsidR="00612753" w:rsidRDefault="00612753" w:rsidP="00612753">
      <w:pPr>
        <w:pStyle w:val="Default"/>
        <w:spacing w:line="276" w:lineRule="auto"/>
        <w:jc w:val="center"/>
        <w:rPr>
          <w:rFonts w:ascii="Cambria" w:hAnsi="Cambria"/>
        </w:rPr>
      </w:pPr>
    </w:p>
    <w:p w:rsidR="00612753" w:rsidRDefault="00612753" w:rsidP="00612753">
      <w:pPr>
        <w:pStyle w:val="Default"/>
        <w:spacing w:line="276" w:lineRule="auto"/>
        <w:jc w:val="center"/>
        <w:rPr>
          <w:rFonts w:ascii="Cambria" w:hAnsi="Cambria"/>
        </w:rPr>
      </w:pPr>
    </w:p>
    <w:p w:rsidR="00612753" w:rsidRDefault="00612753">
      <w:r w:rsidRPr="00512491">
        <w:rPr>
          <w:rFonts w:ascii="Cambria" w:hAnsi="Cambria" w:cs="MyriadPro-Black"/>
          <w:caps/>
          <w:color w:val="A6A6A6"/>
          <w:sz w:val="32"/>
          <w:szCs w:val="40"/>
        </w:rPr>
        <w:t xml:space="preserve">pLATNOST OD </w:t>
      </w:r>
      <w:r w:rsidR="00E610BE">
        <w:rPr>
          <w:rFonts w:ascii="Cambria" w:hAnsi="Cambria" w:cs="MyriadPro-Black"/>
          <w:caps/>
          <w:color w:val="A6A6A6"/>
          <w:sz w:val="32"/>
          <w:szCs w:val="40"/>
        </w:rPr>
        <w:t>5</w:t>
      </w:r>
      <w:r w:rsidRPr="00512491">
        <w:rPr>
          <w:rFonts w:ascii="Cambria" w:hAnsi="Cambria" w:cs="MyriadPro-Black"/>
          <w:caps/>
          <w:color w:val="A6A6A6"/>
          <w:sz w:val="32"/>
          <w:szCs w:val="40"/>
        </w:rPr>
        <w:t xml:space="preserve">. </w:t>
      </w:r>
      <w:r w:rsidR="00E610BE">
        <w:rPr>
          <w:rFonts w:ascii="Cambria" w:hAnsi="Cambria" w:cs="MyriadPro-Black"/>
          <w:caps/>
          <w:color w:val="A6A6A6"/>
          <w:sz w:val="32"/>
          <w:szCs w:val="40"/>
        </w:rPr>
        <w:t>9</w:t>
      </w:r>
      <w:r w:rsidRPr="00512491">
        <w:rPr>
          <w:rFonts w:ascii="Cambria" w:hAnsi="Cambria" w:cs="MyriadPro-Black"/>
          <w:caps/>
          <w:color w:val="A6A6A6"/>
          <w:sz w:val="32"/>
          <w:szCs w:val="40"/>
        </w:rPr>
        <w:t>. 201</w:t>
      </w:r>
      <w:r w:rsidR="00E610BE">
        <w:rPr>
          <w:rFonts w:ascii="Cambria" w:hAnsi="Cambria" w:cs="MyriadPro-Black"/>
          <w:caps/>
          <w:color w:val="A6A6A6"/>
          <w:sz w:val="32"/>
          <w:szCs w:val="40"/>
        </w:rPr>
        <w:t>8</w:t>
      </w:r>
      <w:bookmarkStart w:id="0" w:name="_GoBack"/>
      <w:bookmarkEnd w:id="0"/>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827D9A" w:rsidP="006F0E89">
            <w:pPr>
              <w:spacing w:before="200"/>
              <w:ind w:left="170" w:right="170"/>
              <w:jc w:val="center"/>
              <w:rPr>
                <w:rFonts w:asciiTheme="majorHAnsi" w:hAnsiTheme="majorHAnsi"/>
                <w:b/>
                <w:bCs/>
                <w:caps/>
                <w:color w:val="000000"/>
                <w:sz w:val="24"/>
                <w:szCs w:val="24"/>
              </w:rPr>
            </w:pPr>
            <w:r w:rsidRPr="00827D9A">
              <w:rPr>
                <w:rFonts w:asciiTheme="majorHAnsi" w:hAnsiTheme="majorHAnsi"/>
                <w:b/>
                <w:bCs/>
                <w:caps/>
                <w:color w:val="000000"/>
                <w:sz w:val="24"/>
                <w:szCs w:val="24"/>
              </w:rPr>
              <w:t>Kapacity poskytovatelů psychiatrické péče vytvořené nebo modernizované v souvislosti s reformou psychiatrické péče</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rPr>
            </w:pPr>
            <w:r w:rsidRPr="00827D9A">
              <w:rPr>
                <w:b/>
                <w:bCs/>
                <w:color w:val="000000"/>
              </w:rPr>
              <w:t>5 73 10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vertAlign w:val="superscript"/>
              </w:rPr>
            </w:pPr>
            <w:r w:rsidRPr="00827D9A">
              <w:rPr>
                <w:b/>
                <w:bCs/>
                <w:color w:val="000000"/>
              </w:rPr>
              <w:t>Osoby/den</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827D9A" w:rsidP="006F0E89">
            <w:pPr>
              <w:spacing w:before="120" w:after="120"/>
              <w:ind w:left="170" w:right="170"/>
              <w:jc w:val="both"/>
              <w:rPr>
                <w:color w:val="000000"/>
                <w:sz w:val="20"/>
                <w:szCs w:val="20"/>
              </w:rPr>
            </w:pPr>
            <w:r w:rsidRPr="00827D9A">
              <w:rPr>
                <w:sz w:val="20"/>
                <w:szCs w:val="20"/>
              </w:rPr>
              <w:t>Počet osob, kterým může poskytovatel psychiatrické péče, podpořený v rámci reformy psychiatrické péče, poskytnout péči v jeden den. Jedná se o součet osob, které mohou být v jeden den hospitalizovány v daném zařízení a rovněž počet osob, kterým může být v jeden den poskytnuta ambulantní péče nebo péče v jejich přirozeném prostředí.</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EF0B5B" w:rsidP="006F0E89">
            <w:pPr>
              <w:spacing w:before="120" w:after="120"/>
              <w:jc w:val="center"/>
              <w:rPr>
                <w:b/>
                <w:bCs/>
                <w:color w:val="000000"/>
              </w:rPr>
            </w:pPr>
            <w:r>
              <w:rPr>
                <w:b/>
                <w:bCs/>
              </w:rPr>
              <w:t>Určená žadatelem</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D3641E" w:rsidRDefault="00D3641E" w:rsidP="00D3641E">
            <w:pPr>
              <w:spacing w:before="120" w:after="120" w:line="259" w:lineRule="auto"/>
              <w:ind w:left="170" w:right="170"/>
              <w:jc w:val="both"/>
              <w:rPr>
                <w:sz w:val="20"/>
                <w:szCs w:val="20"/>
              </w:rPr>
            </w:pPr>
            <w:r>
              <w:rPr>
                <w:sz w:val="20"/>
                <w:szCs w:val="20"/>
              </w:rPr>
              <w:t>Indikátor je povinný k</w:t>
            </w:r>
            <w:r w:rsidR="00275799">
              <w:rPr>
                <w:sz w:val="20"/>
                <w:szCs w:val="20"/>
              </w:rPr>
              <w:t> </w:t>
            </w:r>
            <w:r>
              <w:rPr>
                <w:sz w:val="20"/>
                <w:szCs w:val="20"/>
              </w:rPr>
              <w:t>výběr</w:t>
            </w:r>
            <w:r w:rsidR="007E1ADB">
              <w:rPr>
                <w:sz w:val="20"/>
                <w:szCs w:val="20"/>
              </w:rPr>
              <w:t>u</w:t>
            </w:r>
            <w:r w:rsidR="00275799">
              <w:rPr>
                <w:sz w:val="20"/>
                <w:szCs w:val="20"/>
              </w:rPr>
              <w:t xml:space="preserve"> </w:t>
            </w:r>
            <w:r>
              <w:rPr>
                <w:sz w:val="20"/>
                <w:szCs w:val="20"/>
              </w:rPr>
              <w:t xml:space="preserve">pro všechny projekty výzvy. </w:t>
            </w:r>
            <w:r w:rsidR="007E1ADB">
              <w:rPr>
                <w:sz w:val="20"/>
                <w:szCs w:val="20"/>
              </w:rPr>
              <w:t>Žadatel v žádosti o podporu stanovuje výchozí a orientační cílovou hodnotu.</w:t>
            </w:r>
          </w:p>
          <w:p w:rsidR="00D3641E" w:rsidRDefault="00D3641E" w:rsidP="00D3641E">
            <w:pPr>
              <w:spacing w:before="120" w:after="120"/>
              <w:ind w:left="170" w:right="170"/>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součet </w:t>
            </w:r>
            <w:r w:rsidRPr="00827D9A">
              <w:rPr>
                <w:sz w:val="20"/>
                <w:szCs w:val="20"/>
              </w:rPr>
              <w:t>osob, které mohou být v jeden den ho</w:t>
            </w:r>
            <w:r>
              <w:rPr>
                <w:sz w:val="20"/>
                <w:szCs w:val="20"/>
              </w:rPr>
              <w:t>spitalizovány v daném zařízení, osob</w:t>
            </w:r>
            <w:r w:rsidRPr="00827D9A">
              <w:rPr>
                <w:sz w:val="20"/>
                <w:szCs w:val="20"/>
              </w:rPr>
              <w:t>, kterým může být v jeden den poskytnuta ambulantní</w:t>
            </w:r>
            <w:r w:rsidR="00E702B4">
              <w:rPr>
                <w:sz w:val="20"/>
                <w:szCs w:val="20"/>
              </w:rPr>
              <w:t xml:space="preserve"> psychiatrická</w:t>
            </w:r>
            <w:r w:rsidRPr="00827D9A">
              <w:rPr>
                <w:sz w:val="20"/>
                <w:szCs w:val="20"/>
              </w:rPr>
              <w:t xml:space="preserve"> péče </w:t>
            </w:r>
            <w:r>
              <w:rPr>
                <w:sz w:val="20"/>
                <w:szCs w:val="20"/>
              </w:rPr>
              <w:t>a osob</w:t>
            </w:r>
            <w:r w:rsidR="007E311E">
              <w:rPr>
                <w:sz w:val="20"/>
                <w:szCs w:val="20"/>
              </w:rPr>
              <w:t>,</w:t>
            </w:r>
            <w:r>
              <w:rPr>
                <w:sz w:val="20"/>
                <w:szCs w:val="20"/>
              </w:rPr>
              <w:t xml:space="preserve"> kterým může být poskytnuta</w:t>
            </w:r>
            <w:r w:rsidRPr="00827D9A">
              <w:rPr>
                <w:sz w:val="20"/>
                <w:szCs w:val="20"/>
              </w:rPr>
              <w:t xml:space="preserve"> péče v jejich přirozeném pr</w:t>
            </w:r>
            <w:r>
              <w:rPr>
                <w:sz w:val="20"/>
                <w:szCs w:val="20"/>
              </w:rPr>
              <w:t xml:space="preserve">ostředí </w:t>
            </w:r>
            <w:r w:rsidR="00724720">
              <w:rPr>
                <w:sz w:val="20"/>
                <w:szCs w:val="20"/>
              </w:rPr>
              <w:t xml:space="preserve">k datu </w:t>
            </w:r>
            <w:r>
              <w:rPr>
                <w:sz w:val="20"/>
                <w:szCs w:val="20"/>
              </w:rPr>
              <w:t>podání žádosti (maximální okamžitá denní kapacita).</w:t>
            </w:r>
          </w:p>
          <w:p w:rsidR="00D3641E" w:rsidRDefault="00D3641E" w:rsidP="00D3641E">
            <w:pPr>
              <w:spacing w:before="120" w:after="120"/>
              <w:ind w:left="170" w:right="170"/>
              <w:rPr>
                <w:sz w:val="20"/>
                <w:szCs w:val="20"/>
              </w:rPr>
            </w:pPr>
            <w:r w:rsidRPr="009D35EF">
              <w:rPr>
                <w:b/>
                <w:sz w:val="20"/>
                <w:szCs w:val="20"/>
                <w:u w:val="single"/>
              </w:rPr>
              <w:t>Cílová hodnota</w:t>
            </w:r>
            <w:r>
              <w:rPr>
                <w:b/>
                <w:sz w:val="20"/>
                <w:szCs w:val="20"/>
                <w:u w:val="single"/>
              </w:rPr>
              <w:t>:</w:t>
            </w:r>
            <w:r>
              <w:rPr>
                <w:sz w:val="20"/>
                <w:szCs w:val="20"/>
              </w:rPr>
              <w:t xml:space="preserve"> </w:t>
            </w:r>
            <w:r w:rsidR="00724720">
              <w:rPr>
                <w:sz w:val="20"/>
                <w:szCs w:val="20"/>
              </w:rPr>
              <w:t xml:space="preserve">plánovaný počet </w:t>
            </w:r>
            <w:r w:rsidRPr="00827D9A">
              <w:rPr>
                <w:sz w:val="20"/>
                <w:szCs w:val="20"/>
              </w:rPr>
              <w:t xml:space="preserve">osob, které </w:t>
            </w:r>
            <w:r>
              <w:rPr>
                <w:sz w:val="20"/>
                <w:szCs w:val="20"/>
              </w:rPr>
              <w:t>budou moci být</w:t>
            </w:r>
            <w:r w:rsidRPr="00827D9A">
              <w:rPr>
                <w:sz w:val="20"/>
                <w:szCs w:val="20"/>
              </w:rPr>
              <w:t xml:space="preserve"> v jeden den ho</w:t>
            </w:r>
            <w:r>
              <w:rPr>
                <w:sz w:val="20"/>
                <w:szCs w:val="20"/>
              </w:rPr>
              <w:t>spitalizovány v daném zařízení, osob</w:t>
            </w:r>
            <w:r w:rsidRPr="00827D9A">
              <w:rPr>
                <w:sz w:val="20"/>
                <w:szCs w:val="20"/>
              </w:rPr>
              <w:t xml:space="preserve">, kterým </w:t>
            </w:r>
            <w:r>
              <w:rPr>
                <w:sz w:val="20"/>
                <w:szCs w:val="20"/>
              </w:rPr>
              <w:t>bude možné</w:t>
            </w:r>
            <w:r w:rsidRPr="00827D9A">
              <w:rPr>
                <w:sz w:val="20"/>
                <w:szCs w:val="20"/>
              </w:rPr>
              <w:t xml:space="preserve"> </w:t>
            </w:r>
            <w:r>
              <w:rPr>
                <w:sz w:val="20"/>
                <w:szCs w:val="20"/>
              </w:rPr>
              <w:t>poskytnout ambulantní</w:t>
            </w:r>
            <w:r w:rsidR="00E702B4">
              <w:rPr>
                <w:sz w:val="20"/>
                <w:szCs w:val="20"/>
              </w:rPr>
              <w:t xml:space="preserve"> psychiatrickou</w:t>
            </w:r>
            <w:r>
              <w:rPr>
                <w:sz w:val="20"/>
                <w:szCs w:val="20"/>
              </w:rPr>
              <w:t xml:space="preserve"> péči</w:t>
            </w:r>
            <w:r w:rsidRPr="00827D9A">
              <w:rPr>
                <w:sz w:val="20"/>
                <w:szCs w:val="20"/>
              </w:rPr>
              <w:t xml:space="preserve"> </w:t>
            </w:r>
            <w:r>
              <w:rPr>
                <w:sz w:val="20"/>
                <w:szCs w:val="20"/>
              </w:rPr>
              <w:t>a osob</w:t>
            </w:r>
            <w:r w:rsidR="007E311E">
              <w:rPr>
                <w:sz w:val="20"/>
                <w:szCs w:val="20"/>
              </w:rPr>
              <w:t>,</w:t>
            </w:r>
            <w:r>
              <w:rPr>
                <w:sz w:val="20"/>
                <w:szCs w:val="20"/>
              </w:rPr>
              <w:t xml:space="preserve"> kterým bude možné poskytnout</w:t>
            </w:r>
            <w:r w:rsidRPr="00827D9A">
              <w:rPr>
                <w:sz w:val="20"/>
                <w:szCs w:val="20"/>
              </w:rPr>
              <w:t xml:space="preserve"> péč</w:t>
            </w:r>
            <w:r w:rsidR="007E311E">
              <w:rPr>
                <w:sz w:val="20"/>
                <w:szCs w:val="20"/>
              </w:rPr>
              <w:t>i</w:t>
            </w:r>
            <w:r w:rsidRPr="00827D9A">
              <w:rPr>
                <w:sz w:val="20"/>
                <w:szCs w:val="20"/>
              </w:rPr>
              <w:t xml:space="preserve"> v jejich přirozeném pr</w:t>
            </w:r>
            <w:r>
              <w:rPr>
                <w:sz w:val="20"/>
                <w:szCs w:val="20"/>
              </w:rPr>
              <w:t xml:space="preserve">ostředí před podáním žádosti (maximální okamžitá denní kapacita) </w:t>
            </w:r>
            <w:r w:rsidR="00724720">
              <w:rPr>
                <w:sz w:val="20"/>
                <w:szCs w:val="20"/>
              </w:rPr>
              <w:t xml:space="preserve">k datu </w:t>
            </w:r>
            <w:r>
              <w:rPr>
                <w:sz w:val="20"/>
                <w:szCs w:val="20"/>
              </w:rPr>
              <w:t>ukončení realizace projektu.</w:t>
            </w:r>
          </w:p>
          <w:p w:rsidR="00D3641E" w:rsidRDefault="00D3641E" w:rsidP="00D3641E">
            <w:pPr>
              <w:spacing w:before="120" w:after="120"/>
              <w:ind w:left="170" w:right="170"/>
              <w:rPr>
                <w:sz w:val="20"/>
                <w:szCs w:val="20"/>
              </w:rPr>
            </w:pPr>
            <w:r w:rsidRPr="00CF5864">
              <w:rPr>
                <w:b/>
                <w:sz w:val="20"/>
                <w:szCs w:val="20"/>
                <w:u w:val="single"/>
              </w:rPr>
              <w:t>Dosažená hodnota</w:t>
            </w:r>
            <w:r>
              <w:rPr>
                <w:b/>
                <w:sz w:val="20"/>
                <w:szCs w:val="20"/>
                <w:u w:val="single"/>
              </w:rPr>
              <w:t xml:space="preserve">: </w:t>
            </w:r>
            <w:r w:rsidR="00724720">
              <w:rPr>
                <w:sz w:val="20"/>
                <w:szCs w:val="20"/>
              </w:rPr>
              <w:t xml:space="preserve">skutečný </w:t>
            </w:r>
            <w:r>
              <w:rPr>
                <w:sz w:val="20"/>
                <w:szCs w:val="20"/>
              </w:rPr>
              <w:t>poč</w:t>
            </w:r>
            <w:r w:rsidR="00724720">
              <w:rPr>
                <w:sz w:val="20"/>
                <w:szCs w:val="20"/>
              </w:rPr>
              <w:t>e</w:t>
            </w:r>
            <w:r w:rsidR="00802FE5">
              <w:rPr>
                <w:sz w:val="20"/>
                <w:szCs w:val="20"/>
              </w:rPr>
              <w:t>t</w:t>
            </w:r>
            <w:r>
              <w:rPr>
                <w:sz w:val="20"/>
                <w:szCs w:val="20"/>
              </w:rPr>
              <w:t xml:space="preserve"> </w:t>
            </w:r>
            <w:r w:rsidRPr="00827D9A">
              <w:rPr>
                <w:sz w:val="20"/>
                <w:szCs w:val="20"/>
              </w:rPr>
              <w:t xml:space="preserve">osob, které </w:t>
            </w:r>
            <w:r>
              <w:rPr>
                <w:sz w:val="20"/>
                <w:szCs w:val="20"/>
              </w:rPr>
              <w:t>budou moci být</w:t>
            </w:r>
            <w:r w:rsidRPr="00827D9A">
              <w:rPr>
                <w:sz w:val="20"/>
                <w:szCs w:val="20"/>
              </w:rPr>
              <w:t xml:space="preserve"> v jeden den ho</w:t>
            </w:r>
            <w:r>
              <w:rPr>
                <w:sz w:val="20"/>
                <w:szCs w:val="20"/>
              </w:rPr>
              <w:t>spitalizovány v daném zařízení, osob</w:t>
            </w:r>
            <w:r w:rsidRPr="00827D9A">
              <w:rPr>
                <w:sz w:val="20"/>
                <w:szCs w:val="20"/>
              </w:rPr>
              <w:t xml:space="preserve">, kterým </w:t>
            </w:r>
            <w:r>
              <w:rPr>
                <w:sz w:val="20"/>
                <w:szCs w:val="20"/>
              </w:rPr>
              <w:t>bude možné</w:t>
            </w:r>
            <w:r w:rsidRPr="00827D9A">
              <w:rPr>
                <w:sz w:val="20"/>
                <w:szCs w:val="20"/>
              </w:rPr>
              <w:t xml:space="preserve"> </w:t>
            </w:r>
            <w:r>
              <w:rPr>
                <w:sz w:val="20"/>
                <w:szCs w:val="20"/>
              </w:rPr>
              <w:t>poskytnout ambulantní</w:t>
            </w:r>
            <w:r w:rsidR="001D3E7A">
              <w:rPr>
                <w:sz w:val="20"/>
                <w:szCs w:val="20"/>
              </w:rPr>
              <w:t xml:space="preserve"> psychiatrickou</w:t>
            </w:r>
            <w:r>
              <w:rPr>
                <w:sz w:val="20"/>
                <w:szCs w:val="20"/>
              </w:rPr>
              <w:t xml:space="preserve"> péči</w:t>
            </w:r>
            <w:r w:rsidRPr="00827D9A">
              <w:rPr>
                <w:sz w:val="20"/>
                <w:szCs w:val="20"/>
              </w:rPr>
              <w:t xml:space="preserve"> </w:t>
            </w:r>
            <w:r>
              <w:rPr>
                <w:sz w:val="20"/>
                <w:szCs w:val="20"/>
              </w:rPr>
              <w:t>a</w:t>
            </w:r>
            <w:r w:rsidR="00CE174F">
              <w:rPr>
                <w:sz w:val="20"/>
                <w:szCs w:val="20"/>
              </w:rPr>
              <w:t> </w:t>
            </w:r>
            <w:r>
              <w:rPr>
                <w:sz w:val="20"/>
                <w:szCs w:val="20"/>
              </w:rPr>
              <w:t>osob</w:t>
            </w:r>
            <w:r w:rsidR="007E311E">
              <w:rPr>
                <w:sz w:val="20"/>
                <w:szCs w:val="20"/>
              </w:rPr>
              <w:t>,</w:t>
            </w:r>
            <w:r>
              <w:rPr>
                <w:sz w:val="20"/>
                <w:szCs w:val="20"/>
              </w:rPr>
              <w:t xml:space="preserve"> kterým bude možné poskytnout</w:t>
            </w:r>
            <w:r w:rsidRPr="00827D9A">
              <w:rPr>
                <w:sz w:val="20"/>
                <w:szCs w:val="20"/>
              </w:rPr>
              <w:t xml:space="preserve"> péč</w:t>
            </w:r>
            <w:r w:rsidR="007E311E">
              <w:rPr>
                <w:sz w:val="20"/>
                <w:szCs w:val="20"/>
              </w:rPr>
              <w:t>i</w:t>
            </w:r>
            <w:r w:rsidRPr="00827D9A">
              <w:rPr>
                <w:sz w:val="20"/>
                <w:szCs w:val="20"/>
              </w:rPr>
              <w:t xml:space="preserve"> v jejich přirozeném pr</w:t>
            </w:r>
            <w:r>
              <w:rPr>
                <w:sz w:val="20"/>
                <w:szCs w:val="20"/>
              </w:rPr>
              <w:t xml:space="preserve">ostředí před podáním žádosti (maximální okamžitá denní kapacita) </w:t>
            </w:r>
            <w:r w:rsidR="00724720">
              <w:rPr>
                <w:sz w:val="20"/>
                <w:szCs w:val="20"/>
              </w:rPr>
              <w:t xml:space="preserve">k datu </w:t>
            </w:r>
            <w:r>
              <w:rPr>
                <w:sz w:val="20"/>
                <w:szCs w:val="20"/>
              </w:rPr>
              <w:t>ukončení realizace projektu.</w:t>
            </w:r>
          </w:p>
          <w:p w:rsidR="00EF0B5B" w:rsidRPr="00B276E4" w:rsidRDefault="007E1ADB" w:rsidP="00CE174F">
            <w:pPr>
              <w:pStyle w:val="text"/>
              <w:spacing w:before="120" w:after="120"/>
              <w:ind w:left="170" w:right="170"/>
              <w:rPr>
                <w:sz w:val="20"/>
                <w:szCs w:val="20"/>
              </w:rPr>
            </w:pPr>
            <w:r w:rsidRPr="00B6677A">
              <w:rPr>
                <w:b/>
                <w:sz w:val="20"/>
                <w:szCs w:val="20"/>
              </w:rPr>
              <w:t>Tolerance a sankce:</w:t>
            </w:r>
            <w:r>
              <w:rPr>
                <w:b/>
                <w:sz w:val="20"/>
                <w:szCs w:val="20"/>
              </w:rPr>
              <w:t xml:space="preserve"> </w:t>
            </w:r>
            <w:r>
              <w:rPr>
                <w:sz w:val="20"/>
                <w:szCs w:val="20"/>
              </w:rPr>
              <w:t>nerelevantní – příjemce nemá povinnost cílovou hodnotu naplnit a plnění indikátoru není předmětem sankcí.</w:t>
            </w:r>
            <w:r w:rsidR="00275799">
              <w:rPr>
                <w:sz w:val="20"/>
                <w:szCs w:val="20"/>
              </w:rPr>
              <w:t xml:space="preserve"> </w:t>
            </w:r>
            <w:r w:rsidR="00D3641E" w:rsidRPr="00BB1C6F">
              <w:rPr>
                <w:sz w:val="20"/>
                <w:szCs w:val="20"/>
              </w:rPr>
              <w:t>Výše a typ sankce aplikov</w:t>
            </w:r>
            <w:r w:rsidR="00D3641E">
              <w:rPr>
                <w:sz w:val="20"/>
                <w:szCs w:val="20"/>
              </w:rPr>
              <w:t>a</w:t>
            </w:r>
            <w:r w:rsidR="00D3641E" w:rsidRPr="00BB1C6F">
              <w:rPr>
                <w:sz w:val="20"/>
                <w:szCs w:val="20"/>
              </w:rPr>
              <w:t>n</w:t>
            </w:r>
            <w:r w:rsidR="00D3641E">
              <w:rPr>
                <w:sz w:val="20"/>
                <w:szCs w:val="20"/>
              </w:rPr>
              <w:t>é</w:t>
            </w:r>
            <w:r w:rsidR="00D3641E" w:rsidRPr="00BB1C6F">
              <w:rPr>
                <w:sz w:val="20"/>
                <w:szCs w:val="20"/>
              </w:rPr>
              <w:t xml:space="preserve"> při pře</w:t>
            </w:r>
            <w:r w:rsidR="00D3641E">
              <w:rPr>
                <w:sz w:val="20"/>
                <w:szCs w:val="20"/>
              </w:rPr>
              <w:t>kročení</w:t>
            </w:r>
            <w:r w:rsidR="00D3641E" w:rsidRPr="00BB1C6F">
              <w:rPr>
                <w:sz w:val="20"/>
                <w:szCs w:val="20"/>
              </w:rPr>
              <w:t xml:space="preserve"> nebo nenaplnění cílové hodnoty indikátoru j</w:t>
            </w:r>
            <w:r w:rsidR="00D3641E">
              <w:rPr>
                <w:sz w:val="20"/>
                <w:szCs w:val="20"/>
              </w:rPr>
              <w:t>sou</w:t>
            </w:r>
            <w:r w:rsidR="00D3641E" w:rsidRPr="00BB1C6F">
              <w:rPr>
                <w:sz w:val="20"/>
                <w:szCs w:val="20"/>
              </w:rPr>
              <w:t xml:space="preserve"> stanoven</w:t>
            </w:r>
            <w:r w:rsidR="00D3641E">
              <w:rPr>
                <w:sz w:val="20"/>
                <w:szCs w:val="20"/>
              </w:rPr>
              <w:t>y</w:t>
            </w:r>
            <w:r w:rsidR="00D3641E" w:rsidRPr="00BB1C6F">
              <w:rPr>
                <w:sz w:val="20"/>
                <w:szCs w:val="20"/>
              </w:rPr>
              <w:t xml:space="preserve"> v</w:t>
            </w:r>
            <w:r w:rsidR="00CE174F">
              <w:rPr>
                <w:sz w:val="20"/>
                <w:szCs w:val="20"/>
              </w:rPr>
              <w:t> </w:t>
            </w:r>
            <w:r w:rsidR="00D3641E" w:rsidRPr="00BB1C6F">
              <w:rPr>
                <w:sz w:val="20"/>
                <w:szCs w:val="20"/>
              </w:rPr>
              <w:t xml:space="preserve">Podmínkách </w:t>
            </w:r>
            <w:r w:rsidR="00D3641E">
              <w:rPr>
                <w:sz w:val="20"/>
                <w:szCs w:val="20"/>
              </w:rPr>
              <w:t>R</w:t>
            </w:r>
            <w:r w:rsidR="00D3641E" w:rsidRPr="00BB1C6F">
              <w:rPr>
                <w:sz w:val="20"/>
                <w:szCs w:val="20"/>
              </w:rPr>
              <w:t>ozhodnutí o poskytnutí dotace.</w:t>
            </w:r>
          </w:p>
        </w:tc>
      </w:tr>
      <w:tr w:rsidR="00EF0B5B" w:rsidRPr="0098535B" w:rsidTr="006F0E8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F0B5B" w:rsidRPr="0070197F" w:rsidRDefault="00BF6BF8" w:rsidP="006F0E89">
            <w:pPr>
              <w:pStyle w:val="text"/>
              <w:spacing w:before="80" w:after="80"/>
              <w:jc w:val="center"/>
              <w:rPr>
                <w:b/>
                <w:sz w:val="18"/>
                <w:szCs w:val="18"/>
              </w:rPr>
            </w:pPr>
            <w:r>
              <w:rPr>
                <w:b/>
                <w:sz w:val="18"/>
                <w:szCs w:val="18"/>
              </w:rPr>
              <w:t>Výpočet hodnoty indikátoru na úrovni projektu</w:t>
            </w:r>
          </w:p>
        </w:tc>
      </w:tr>
      <w:tr w:rsidR="00EF0B5B" w:rsidRPr="0098535B" w:rsidTr="006F0E8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D3641E" w:rsidRPr="000E2AF2" w:rsidRDefault="00D3641E" w:rsidP="00D3641E">
            <w:pPr>
              <w:spacing w:before="120" w:after="120"/>
              <w:ind w:left="170" w:right="170"/>
              <w:rPr>
                <w:color w:val="000000"/>
                <w:sz w:val="20"/>
                <w:szCs w:val="20"/>
              </w:rPr>
            </w:pPr>
            <w:r w:rsidRPr="000E2AF2">
              <w:rPr>
                <w:color w:val="000000"/>
                <w:sz w:val="20"/>
                <w:szCs w:val="20"/>
              </w:rPr>
              <w:t xml:space="preserve">Výchozí a cílové hodnoty stanovené na základě uvedených pravidel žadatel zadává do žádosti o podporu </w:t>
            </w:r>
            <w:r w:rsidRPr="000E2AF2">
              <w:rPr>
                <w:color w:val="000000"/>
                <w:sz w:val="20"/>
                <w:szCs w:val="20"/>
              </w:rPr>
              <w:lastRenderedPageBreak/>
              <w:t>v</w:t>
            </w:r>
            <w:r w:rsidR="00CE174F">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rsidR="00D3641E" w:rsidRPr="000E2AF2" w:rsidRDefault="00D3641E" w:rsidP="00D3641E">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D3641E" w:rsidRPr="000E2AF2" w:rsidRDefault="00D3641E" w:rsidP="00D3641E">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EF0B5B" w:rsidRPr="00D3641E" w:rsidRDefault="00D3641E" w:rsidP="00D3641E">
            <w:pPr>
              <w:spacing w:before="120" w:after="120"/>
              <w:ind w:left="170" w:right="170"/>
              <w:rPr>
                <w:sz w:val="20"/>
                <w:szCs w:val="20"/>
              </w:rPr>
            </w:pPr>
            <w:r w:rsidRPr="000E2AF2">
              <w:rPr>
                <w:sz w:val="20"/>
                <w:szCs w:val="20"/>
              </w:rPr>
              <w:t>Zpráv o udržitelnosti projektu</w:t>
            </w:r>
          </w:p>
        </w:tc>
      </w:tr>
    </w:tbl>
    <w:p w:rsidR="00EF0B5B" w:rsidRDefault="00EF0B5B" w:rsidP="00EF0B5B"/>
    <w:p w:rsidR="00EF0B5B" w:rsidRPr="00F10433" w:rsidRDefault="00EF0B5B" w:rsidP="00F10433">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827D9A" w:rsidP="006F0E89">
            <w:pPr>
              <w:spacing w:before="200"/>
              <w:ind w:left="170" w:right="170"/>
              <w:jc w:val="center"/>
              <w:rPr>
                <w:rFonts w:asciiTheme="majorHAnsi" w:hAnsiTheme="majorHAnsi"/>
                <w:b/>
                <w:bCs/>
                <w:caps/>
                <w:color w:val="000000"/>
                <w:sz w:val="24"/>
                <w:szCs w:val="24"/>
              </w:rPr>
            </w:pPr>
            <w:r w:rsidRPr="00827D9A">
              <w:rPr>
                <w:rFonts w:asciiTheme="majorHAnsi" w:hAnsiTheme="majorHAnsi"/>
                <w:b/>
                <w:bCs/>
                <w:caps/>
                <w:color w:val="000000"/>
                <w:sz w:val="24"/>
                <w:szCs w:val="24"/>
              </w:rPr>
              <w:t xml:space="preserve">Počet podpořených mobilních týmů  </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rPr>
            </w:pPr>
            <w:r w:rsidRPr="00827D9A">
              <w:rPr>
                <w:b/>
                <w:bCs/>
                <w:color w:val="000000"/>
              </w:rPr>
              <w:t>5 78 01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vertAlign w:val="superscript"/>
              </w:rPr>
            </w:pPr>
            <w:r w:rsidRPr="00827D9A">
              <w:rPr>
                <w:b/>
                <w:bCs/>
                <w:color w:val="000000"/>
              </w:rPr>
              <w:t>Týmy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827D9A" w:rsidP="006F0E89">
            <w:pPr>
              <w:spacing w:before="120" w:after="120"/>
              <w:ind w:left="170" w:right="170"/>
              <w:jc w:val="both"/>
              <w:rPr>
                <w:color w:val="000000"/>
                <w:sz w:val="20"/>
                <w:szCs w:val="20"/>
              </w:rPr>
            </w:pPr>
            <w:r w:rsidRPr="00827D9A">
              <w:rPr>
                <w:sz w:val="20"/>
                <w:szCs w:val="20"/>
              </w:rPr>
              <w:t>Počet mobilních/asertivních týmů, jejichž vybavení bylo pořízeno v rámci projektu. Asertivní nebo mobilní tým je druh terénní/komunitní služby, její</w:t>
            </w:r>
            <w:r w:rsidR="00F10433">
              <w:rPr>
                <w:sz w:val="20"/>
                <w:szCs w:val="20"/>
              </w:rPr>
              <w:t>m</w:t>
            </w:r>
            <w:r w:rsidRPr="00827D9A">
              <w:rPr>
                <w:sz w:val="20"/>
                <w:szCs w:val="20"/>
              </w:rPr>
              <w:t xml:space="preserve">ž cílem je navázání kontaktu a spolupráce s nemocným v jeho přirozeném prostředí, zjišťování potřeb, případové vedení a spolupráce s multiprofesním týmem, zajištění péče ve vlastním prostředí nemocného a dále také zajištění zdravotních, sociálních či finančně-poradenských a reaktivačních služeb dle léčebně rehabilitačních plánů a spolupráce s ambulantním psychiatrem, případně zdravotnickým zařízením. Mobilní/asertivní tým může </w:t>
            </w:r>
            <w:r w:rsidR="00A648DC">
              <w:rPr>
                <w:sz w:val="20"/>
                <w:szCs w:val="20"/>
              </w:rPr>
              <w:t>být podpořen</w:t>
            </w:r>
            <w:r w:rsidRPr="00827D9A">
              <w:rPr>
                <w:sz w:val="20"/>
                <w:szCs w:val="20"/>
              </w:rPr>
              <w:t xml:space="preserve"> samostatně nebo v rámci zdravotnického zařízení.</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331202" w:rsidP="00331202">
            <w:pPr>
              <w:spacing w:before="120" w:after="120"/>
              <w:jc w:val="center"/>
              <w:rPr>
                <w:b/>
                <w:bCs/>
                <w:color w:val="000000"/>
              </w:rPr>
            </w:pPr>
            <w:r>
              <w:rPr>
                <w:b/>
                <w:bCs/>
              </w:rPr>
              <w:t>Nulová</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D3641E" w:rsidRDefault="00D3641E" w:rsidP="00D3641E">
            <w:pPr>
              <w:spacing w:before="120" w:after="120" w:line="259" w:lineRule="auto"/>
              <w:ind w:left="170" w:right="170"/>
              <w:jc w:val="both"/>
              <w:rPr>
                <w:sz w:val="20"/>
                <w:szCs w:val="20"/>
              </w:rPr>
            </w:pPr>
            <w:r w:rsidRPr="00913873">
              <w:rPr>
                <w:sz w:val="20"/>
                <w:szCs w:val="20"/>
              </w:rPr>
              <w:t xml:space="preserve">Indikátor je povinný k výběru a k naplnění </w:t>
            </w:r>
            <w:r w:rsidR="006C5F92">
              <w:rPr>
                <w:sz w:val="20"/>
                <w:szCs w:val="20"/>
              </w:rPr>
              <w:t>pro projekty, ve kterých bude podpořen mobilní tým.</w:t>
            </w:r>
          </w:p>
          <w:p w:rsidR="006C5F92" w:rsidRPr="0099087B" w:rsidRDefault="006C5F92" w:rsidP="006C5F9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podpořených mobilních</w:t>
            </w:r>
            <w:r w:rsidR="00E96F41">
              <w:rPr>
                <w:sz w:val="20"/>
                <w:szCs w:val="20"/>
              </w:rPr>
              <w:t xml:space="preserve"> multidisciplinárních</w:t>
            </w:r>
            <w:r>
              <w:rPr>
                <w:sz w:val="20"/>
                <w:szCs w:val="20"/>
              </w:rPr>
              <w:t xml:space="preserve"> týmů k datu ukončení fyzické realizace projektu.</w:t>
            </w:r>
          </w:p>
          <w:p w:rsidR="00EF0B5B" w:rsidRDefault="006C5F92" w:rsidP="006C5F92">
            <w:pPr>
              <w:spacing w:before="120" w:after="120"/>
              <w:ind w:left="170" w:right="170"/>
              <w:rPr>
                <w:sz w:val="20"/>
                <w:szCs w:val="20"/>
              </w:rPr>
            </w:pPr>
            <w:r>
              <w:rPr>
                <w:b/>
                <w:sz w:val="20"/>
                <w:szCs w:val="20"/>
                <w:u w:val="single"/>
              </w:rPr>
              <w:t>Dosažená hodnota:</w:t>
            </w:r>
            <w:r w:rsidRPr="00B5510A">
              <w:rPr>
                <w:b/>
                <w:sz w:val="20"/>
                <w:szCs w:val="20"/>
              </w:rPr>
              <w:t xml:space="preserve"> </w:t>
            </w:r>
            <w:r>
              <w:rPr>
                <w:sz w:val="20"/>
                <w:szCs w:val="20"/>
              </w:rPr>
              <w:t>skutečný počet podpořených mobilních</w:t>
            </w:r>
            <w:r w:rsidR="00E96F41">
              <w:rPr>
                <w:sz w:val="20"/>
                <w:szCs w:val="20"/>
              </w:rPr>
              <w:t xml:space="preserve"> multidisciplinárních</w:t>
            </w:r>
            <w:r>
              <w:rPr>
                <w:sz w:val="20"/>
                <w:szCs w:val="20"/>
              </w:rPr>
              <w:t xml:space="preserve"> týmů k datu ukončení fyzické realizace projektu.</w:t>
            </w:r>
          </w:p>
          <w:p w:rsidR="006C5F92" w:rsidRPr="00764007" w:rsidRDefault="006C5F92" w:rsidP="006C5F92">
            <w:pPr>
              <w:pStyle w:val="text"/>
              <w:spacing w:before="120" w:line="276" w:lineRule="auto"/>
              <w:ind w:left="170" w:right="170"/>
              <w:rPr>
                <w:b/>
                <w:sz w:val="20"/>
                <w:szCs w:val="20"/>
              </w:rPr>
            </w:pPr>
            <w:r>
              <w:rPr>
                <w:b/>
                <w:sz w:val="20"/>
                <w:szCs w:val="20"/>
              </w:rPr>
              <w:t xml:space="preserve">Tolerance: </w:t>
            </w:r>
            <w:r w:rsidRPr="004C4BDE">
              <w:rPr>
                <w:b/>
                <w:sz w:val="20"/>
                <w:szCs w:val="20"/>
              </w:rPr>
              <w:t>žádná</w:t>
            </w:r>
            <w:r w:rsidRPr="000924C7">
              <w:rPr>
                <w:sz w:val="20"/>
                <w:szCs w:val="20"/>
              </w:rPr>
              <w:t>,</w:t>
            </w:r>
            <w:r>
              <w:rPr>
                <w:b/>
                <w:sz w:val="20"/>
                <w:szCs w:val="20"/>
              </w:rPr>
              <w:t xml:space="preserve">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6C5F92" w:rsidRPr="006C5F92" w:rsidRDefault="006C5F92" w:rsidP="006C5F92">
            <w:pPr>
              <w:spacing w:before="120" w:after="120"/>
              <w:ind w:left="170" w:right="170"/>
              <w:rPr>
                <w:b/>
                <w:sz w:val="20"/>
                <w:szCs w:val="20"/>
                <w:u w:val="single"/>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bl>
    <w:p w:rsidR="00B60536" w:rsidRDefault="00B60536">
      <w:r>
        <w:br w:type="page"/>
      </w:r>
    </w:p>
    <w:p w:rsidR="00EF0B5B" w:rsidRPr="00F10433" w:rsidRDefault="00EF0B5B" w:rsidP="003B23C5">
      <w:pPr>
        <w:spacing w:after="0"/>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331202" w:rsidP="006F0E89">
            <w:pPr>
              <w:spacing w:before="200"/>
              <w:ind w:left="170" w:right="170"/>
              <w:jc w:val="center"/>
              <w:rPr>
                <w:rFonts w:asciiTheme="majorHAnsi" w:hAnsiTheme="majorHAnsi"/>
                <w:b/>
                <w:bCs/>
                <w:caps/>
                <w:color w:val="000000"/>
                <w:sz w:val="24"/>
                <w:szCs w:val="24"/>
              </w:rPr>
            </w:pPr>
            <w:r w:rsidRPr="00331202">
              <w:rPr>
                <w:rFonts w:asciiTheme="majorHAnsi" w:hAnsiTheme="majorHAnsi"/>
                <w:b/>
                <w:bCs/>
                <w:caps/>
                <w:color w:val="000000"/>
                <w:sz w:val="24"/>
                <w:szCs w:val="24"/>
              </w:rPr>
              <w:t>Počet podpořených poskytovatelů psychiatrické péče</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sidRPr="00331202">
              <w:rPr>
                <w:b/>
                <w:bCs/>
                <w:color w:val="000000"/>
              </w:rPr>
              <w:t>5 73 01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Pr>
                <w:b/>
                <w:bCs/>
                <w:color w:val="000000"/>
              </w:rPr>
              <w:t>V</w:t>
            </w:r>
            <w:r w:rsidRPr="00331202">
              <w:rPr>
                <w:b/>
                <w:bCs/>
                <w:color w:val="000000"/>
              </w:rPr>
              <w:t>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vertAlign w:val="superscript"/>
              </w:rPr>
            </w:pPr>
            <w:r w:rsidRPr="00331202">
              <w:rPr>
                <w:b/>
                <w:bCs/>
                <w:color w:val="000000"/>
              </w:rPr>
              <w:t>Poskytovatelé</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331202" w:rsidP="006F0E89">
            <w:pPr>
              <w:spacing w:before="120" w:after="120"/>
              <w:ind w:left="170" w:right="170"/>
              <w:jc w:val="both"/>
              <w:rPr>
                <w:color w:val="000000"/>
                <w:sz w:val="20"/>
                <w:szCs w:val="20"/>
              </w:rPr>
            </w:pPr>
            <w:r w:rsidRPr="00331202">
              <w:rPr>
                <w:sz w:val="20"/>
                <w:szCs w:val="20"/>
              </w:rPr>
              <w:t>Počet podpořených poskytovatelů psychiatrické péče, kteří v souvislosti s dosahováním standardů a poskytováním nových služeb definovaných Strategií reformy psychiatrické péče pořídili vybavení nebo technicky zhodnotili nebo zrekonstruovali budovy, ve kterých je poskytována psychiatrická péče. Poskytovatelem psychiatrické péče je poskytovatel zdravotní péče podle zákona o zdravotních službách.</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331202" w:rsidP="00331202">
            <w:pPr>
              <w:spacing w:before="120" w:after="120"/>
              <w:jc w:val="center"/>
              <w:rPr>
                <w:b/>
                <w:bCs/>
                <w:color w:val="000000"/>
              </w:rPr>
            </w:pPr>
            <w:r>
              <w:rPr>
                <w:b/>
                <w:bCs/>
              </w:rPr>
              <w:t>Nulová</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6C5F92" w:rsidRDefault="006C5F92" w:rsidP="006C5F92">
            <w:pPr>
              <w:spacing w:before="120" w:after="120" w:line="259" w:lineRule="auto"/>
              <w:ind w:left="170" w:right="170"/>
              <w:jc w:val="both"/>
              <w:rPr>
                <w:sz w:val="20"/>
                <w:szCs w:val="20"/>
              </w:rPr>
            </w:pPr>
            <w:r w:rsidRPr="00913873">
              <w:rPr>
                <w:sz w:val="20"/>
                <w:szCs w:val="20"/>
              </w:rPr>
              <w:t xml:space="preserve">Indikátor je povinný </w:t>
            </w:r>
            <w:r>
              <w:rPr>
                <w:sz w:val="20"/>
                <w:szCs w:val="20"/>
              </w:rPr>
              <w:t>pro všechny projekty výzvy.</w:t>
            </w:r>
          </w:p>
          <w:p w:rsidR="006C5F92" w:rsidRPr="0099087B" w:rsidRDefault="006C5F92" w:rsidP="006C5F9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w:t>
            </w:r>
            <w:r w:rsidR="007723F3" w:rsidRPr="00331202">
              <w:rPr>
                <w:sz w:val="20"/>
                <w:szCs w:val="20"/>
              </w:rPr>
              <w:t>podpořených poskytovatelů psychiatrické péče</w:t>
            </w:r>
            <w:r w:rsidR="007723F3">
              <w:rPr>
                <w:sz w:val="20"/>
                <w:szCs w:val="20"/>
              </w:rPr>
              <w:t xml:space="preserve"> </w:t>
            </w:r>
            <w:r>
              <w:rPr>
                <w:sz w:val="20"/>
                <w:szCs w:val="20"/>
              </w:rPr>
              <w:t>k datu ukončení fyzické realizace projektu.</w:t>
            </w:r>
          </w:p>
          <w:p w:rsidR="007723F3" w:rsidRDefault="006C5F92" w:rsidP="007723F3">
            <w:pPr>
              <w:spacing w:before="120" w:after="120"/>
              <w:ind w:left="170" w:right="170"/>
              <w:rPr>
                <w:sz w:val="20"/>
                <w:szCs w:val="20"/>
              </w:rPr>
            </w:pPr>
            <w:r>
              <w:rPr>
                <w:b/>
                <w:sz w:val="20"/>
                <w:szCs w:val="20"/>
                <w:u w:val="single"/>
              </w:rPr>
              <w:t>Dosažená hodnota:</w:t>
            </w:r>
            <w:r w:rsidRPr="00B5510A">
              <w:rPr>
                <w:b/>
                <w:sz w:val="20"/>
                <w:szCs w:val="20"/>
              </w:rPr>
              <w:t xml:space="preserve"> </w:t>
            </w:r>
            <w:r>
              <w:rPr>
                <w:sz w:val="20"/>
                <w:szCs w:val="20"/>
              </w:rPr>
              <w:t>skutečný</w:t>
            </w:r>
            <w:r w:rsidR="00E9516E">
              <w:rPr>
                <w:sz w:val="20"/>
                <w:szCs w:val="20"/>
              </w:rPr>
              <w:t xml:space="preserve"> počet</w:t>
            </w:r>
            <w:r>
              <w:rPr>
                <w:sz w:val="20"/>
                <w:szCs w:val="20"/>
              </w:rPr>
              <w:t xml:space="preserve"> </w:t>
            </w:r>
            <w:r w:rsidR="007723F3" w:rsidRPr="00331202">
              <w:rPr>
                <w:sz w:val="20"/>
                <w:szCs w:val="20"/>
              </w:rPr>
              <w:t>podpořených poskytovatelů psychiatrické péče</w:t>
            </w:r>
            <w:r>
              <w:rPr>
                <w:sz w:val="20"/>
                <w:szCs w:val="20"/>
              </w:rPr>
              <w:t xml:space="preserve"> k datu ukončení fyzické realizace projektu.</w:t>
            </w:r>
          </w:p>
          <w:p w:rsidR="006C5F92" w:rsidRPr="00764007" w:rsidRDefault="006C5F92" w:rsidP="006C5F92">
            <w:pPr>
              <w:pStyle w:val="text"/>
              <w:spacing w:before="120" w:line="276" w:lineRule="auto"/>
              <w:ind w:left="170" w:right="170"/>
              <w:rPr>
                <w:b/>
                <w:sz w:val="20"/>
                <w:szCs w:val="20"/>
              </w:rPr>
            </w:pPr>
            <w:r>
              <w:rPr>
                <w:b/>
                <w:sz w:val="20"/>
                <w:szCs w:val="20"/>
              </w:rPr>
              <w:t xml:space="preserve">Tolerance: </w:t>
            </w:r>
            <w:r w:rsidRPr="004C4BDE">
              <w:rPr>
                <w:b/>
                <w:sz w:val="20"/>
                <w:szCs w:val="20"/>
              </w:rPr>
              <w:t>žádná</w:t>
            </w:r>
            <w:r w:rsidRPr="000924C7">
              <w:rPr>
                <w:sz w:val="20"/>
                <w:szCs w:val="20"/>
              </w:rPr>
              <w:t>,</w:t>
            </w:r>
            <w:r>
              <w:rPr>
                <w:b/>
                <w:sz w:val="20"/>
                <w:szCs w:val="20"/>
              </w:rPr>
              <w:t xml:space="preserve">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EF0B5B" w:rsidRPr="00B276E4" w:rsidRDefault="006C5F92" w:rsidP="006C5F92">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r w:rsidR="00EF0B5B" w:rsidRPr="0098535B" w:rsidTr="006F0E8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F0B5B" w:rsidRPr="0070197F" w:rsidRDefault="00BF6BF8" w:rsidP="006F0E89">
            <w:pPr>
              <w:pStyle w:val="text"/>
              <w:spacing w:before="80" w:after="80"/>
              <w:jc w:val="center"/>
              <w:rPr>
                <w:b/>
                <w:sz w:val="18"/>
                <w:szCs w:val="18"/>
              </w:rPr>
            </w:pPr>
            <w:r>
              <w:rPr>
                <w:b/>
                <w:sz w:val="18"/>
                <w:szCs w:val="18"/>
              </w:rPr>
              <w:t>Výpočet hodnoty indikátoru na úrovni projektu</w:t>
            </w:r>
          </w:p>
        </w:tc>
      </w:tr>
      <w:tr w:rsidR="00EF0B5B" w:rsidRPr="0098535B" w:rsidTr="006F0E8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7723F3" w:rsidRPr="000E2AF2" w:rsidRDefault="007723F3" w:rsidP="007723F3">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7723F3" w:rsidRPr="000E2AF2" w:rsidRDefault="007723F3" w:rsidP="007723F3">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EF0B5B" w:rsidRPr="007723F3" w:rsidRDefault="007723F3" w:rsidP="007723F3">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r>
              <w:rPr>
                <w:sz w:val="20"/>
                <w:szCs w:val="20"/>
              </w:rPr>
              <w:t xml:space="preserve">a </w:t>
            </w:r>
            <w:r w:rsidRPr="000E2AF2">
              <w:rPr>
                <w:sz w:val="20"/>
                <w:szCs w:val="20"/>
              </w:rPr>
              <w:t>Zpráv o udržitelnosti projektu</w:t>
            </w:r>
          </w:p>
        </w:tc>
      </w:tr>
    </w:tbl>
    <w:p w:rsidR="00B60536" w:rsidRDefault="00B60536">
      <w:pPr>
        <w:sectPr w:rsidR="00B60536" w:rsidSect="00B60536">
          <w:pgSz w:w="11906" w:h="16838"/>
          <w:pgMar w:top="1417" w:right="1417" w:bottom="1417" w:left="1417" w:header="708" w:footer="708" w:gutter="0"/>
          <w:cols w:space="708"/>
          <w:docGrid w:linePitch="360"/>
        </w:sectPr>
      </w:pPr>
    </w:p>
    <w:p w:rsidR="008A67D6" w:rsidRPr="00B60536" w:rsidRDefault="00B60536">
      <w:pPr>
        <w:rPr>
          <w:b/>
        </w:rPr>
      </w:pPr>
      <w:r w:rsidRPr="00B60536">
        <w:rPr>
          <w:b/>
        </w:rPr>
        <w:lastRenderedPageBreak/>
        <w:t>VAZEBNÍ MATICE INDIKÁTORŮ</w:t>
      </w:r>
    </w:p>
    <w:tbl>
      <w:tblPr>
        <w:tblW w:w="13908" w:type="dxa"/>
        <w:tblInd w:w="55" w:type="dxa"/>
        <w:tblCellMar>
          <w:left w:w="70" w:type="dxa"/>
          <w:right w:w="70" w:type="dxa"/>
        </w:tblCellMar>
        <w:tblLook w:val="04A0" w:firstRow="1" w:lastRow="0" w:firstColumn="1" w:lastColumn="0" w:noHBand="0" w:noVBand="1"/>
      </w:tblPr>
      <w:tblGrid>
        <w:gridCol w:w="4712"/>
        <w:gridCol w:w="7604"/>
        <w:gridCol w:w="1592"/>
      </w:tblGrid>
      <w:tr w:rsidR="00B60536" w:rsidRPr="00A25FEE" w:rsidTr="003B23C5">
        <w:trPr>
          <w:trHeight w:val="934"/>
        </w:trPr>
        <w:tc>
          <w:tcPr>
            <w:tcW w:w="4712" w:type="dxa"/>
            <w:tcBorders>
              <w:top w:val="single" w:sz="8" w:space="0" w:color="auto"/>
              <w:left w:val="single" w:sz="4" w:space="0" w:color="auto"/>
              <w:bottom w:val="nil"/>
              <w:right w:val="nil"/>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Název Aktivity</w:t>
            </w:r>
          </w:p>
        </w:tc>
        <w:tc>
          <w:tcPr>
            <w:tcW w:w="7604" w:type="dxa"/>
            <w:tcBorders>
              <w:top w:val="single" w:sz="8" w:space="0" w:color="auto"/>
              <w:left w:val="single" w:sz="8" w:space="0" w:color="auto"/>
              <w:bottom w:val="nil"/>
              <w:right w:val="single" w:sz="4" w:space="0" w:color="auto"/>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Povinné indikátory k výběru</w:t>
            </w:r>
          </w:p>
        </w:tc>
        <w:tc>
          <w:tcPr>
            <w:tcW w:w="1592" w:type="dxa"/>
            <w:tcBorders>
              <w:top w:val="single" w:sz="8" w:space="0" w:color="auto"/>
              <w:left w:val="nil"/>
              <w:bottom w:val="nil"/>
              <w:right w:val="single" w:sz="8" w:space="0" w:color="auto"/>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Povinný k naplnění</w:t>
            </w:r>
          </w:p>
        </w:tc>
      </w:tr>
      <w:tr w:rsidR="00B60536" w:rsidRPr="00A25FEE" w:rsidTr="003B23C5">
        <w:trPr>
          <w:trHeight w:val="788"/>
        </w:trPr>
        <w:tc>
          <w:tcPr>
            <w:tcW w:w="4712" w:type="dxa"/>
            <w:vMerge w:val="restart"/>
            <w:tcBorders>
              <w:top w:val="single" w:sz="8" w:space="0" w:color="auto"/>
              <w:left w:val="single" w:sz="4" w:space="0" w:color="auto"/>
              <w:bottom w:val="single" w:sz="8" w:space="0" w:color="000000"/>
              <w:right w:val="nil"/>
            </w:tcBorders>
            <w:shd w:val="clear" w:color="auto" w:fill="auto"/>
            <w:vAlign w:val="center"/>
            <w:hideMark/>
          </w:tcPr>
          <w:p w:rsidR="00B60536" w:rsidRPr="00A25FEE" w:rsidRDefault="00B60536" w:rsidP="00B60536">
            <w:pPr>
              <w:spacing w:after="0"/>
              <w:rPr>
                <w:rFonts w:ascii="Calibri" w:hAnsi="Calibri"/>
                <w:color w:val="000000"/>
              </w:rPr>
            </w:pPr>
            <w:r>
              <w:rPr>
                <w:rFonts w:ascii="Calibri" w:hAnsi="Calibri"/>
                <w:color w:val="000000"/>
              </w:rPr>
              <w:t>Všechny aktivity výzvy.</w:t>
            </w:r>
          </w:p>
        </w:tc>
        <w:tc>
          <w:tcPr>
            <w:tcW w:w="760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60536" w:rsidRPr="00A25FEE" w:rsidRDefault="00B60536" w:rsidP="00B60536">
            <w:pPr>
              <w:spacing w:after="0"/>
              <w:ind w:left="217" w:firstLineChars="1" w:firstLine="2"/>
              <w:rPr>
                <w:rFonts w:ascii="Calibri" w:hAnsi="Calibri"/>
                <w:color w:val="000000"/>
              </w:rPr>
            </w:pPr>
            <w:r w:rsidRPr="00B60536">
              <w:rPr>
                <w:rFonts w:ascii="Calibri" w:hAnsi="Calibri"/>
                <w:color w:val="000000"/>
              </w:rPr>
              <w:t>5 73 01 – Počet podpořených poskytovatelů psychiatrické péče</w:t>
            </w:r>
          </w:p>
        </w:tc>
        <w:tc>
          <w:tcPr>
            <w:tcW w:w="1592" w:type="dxa"/>
            <w:tcBorders>
              <w:top w:val="single" w:sz="8" w:space="0" w:color="auto"/>
              <w:left w:val="nil"/>
              <w:bottom w:val="single" w:sz="4" w:space="0" w:color="auto"/>
              <w:right w:val="single" w:sz="8" w:space="0" w:color="auto"/>
            </w:tcBorders>
            <w:shd w:val="clear" w:color="auto" w:fill="auto"/>
            <w:vAlign w:val="center"/>
            <w:hideMark/>
          </w:tcPr>
          <w:p w:rsidR="00B60536" w:rsidRPr="00A25FEE" w:rsidRDefault="00B60536" w:rsidP="00B60536">
            <w:pPr>
              <w:spacing w:after="0"/>
              <w:jc w:val="center"/>
              <w:rPr>
                <w:rFonts w:ascii="Calibri" w:hAnsi="Calibri"/>
                <w:color w:val="000000"/>
              </w:rPr>
            </w:pPr>
            <w:r w:rsidRPr="00A25FEE">
              <w:rPr>
                <w:rFonts w:ascii="Calibri" w:hAnsi="Calibri"/>
                <w:color w:val="000000"/>
              </w:rPr>
              <w:t>Ano</w:t>
            </w:r>
          </w:p>
        </w:tc>
      </w:tr>
      <w:tr w:rsidR="00B60536" w:rsidRPr="00A25FEE" w:rsidTr="003B23C5">
        <w:trPr>
          <w:trHeight w:val="828"/>
        </w:trPr>
        <w:tc>
          <w:tcPr>
            <w:tcW w:w="4712" w:type="dxa"/>
            <w:vMerge/>
            <w:tcBorders>
              <w:top w:val="single" w:sz="8" w:space="0" w:color="auto"/>
              <w:left w:val="single" w:sz="4" w:space="0" w:color="auto"/>
              <w:bottom w:val="single" w:sz="8" w:space="0" w:color="000000"/>
              <w:right w:val="nil"/>
            </w:tcBorders>
            <w:vAlign w:val="center"/>
            <w:hideMark/>
          </w:tcPr>
          <w:p w:rsidR="00B60536" w:rsidRPr="00A25FEE" w:rsidRDefault="00B60536" w:rsidP="003B23C5">
            <w:pPr>
              <w:spacing w:after="0"/>
              <w:rPr>
                <w:rFonts w:ascii="Calibri" w:hAnsi="Calibri"/>
                <w:color w:val="000000"/>
              </w:rPr>
            </w:pPr>
          </w:p>
        </w:tc>
        <w:tc>
          <w:tcPr>
            <w:tcW w:w="7604" w:type="dxa"/>
            <w:tcBorders>
              <w:top w:val="nil"/>
              <w:left w:val="single" w:sz="8" w:space="0" w:color="auto"/>
              <w:bottom w:val="single" w:sz="8" w:space="0" w:color="auto"/>
              <w:right w:val="single" w:sz="4" w:space="0" w:color="auto"/>
            </w:tcBorders>
            <w:shd w:val="clear" w:color="auto" w:fill="auto"/>
            <w:vAlign w:val="center"/>
            <w:hideMark/>
          </w:tcPr>
          <w:p w:rsidR="00B60536" w:rsidRPr="00A25FEE" w:rsidRDefault="00B60536" w:rsidP="00B60536">
            <w:pPr>
              <w:spacing w:after="0"/>
              <w:ind w:left="217" w:firstLineChars="1" w:firstLine="2"/>
              <w:rPr>
                <w:rFonts w:ascii="Calibri" w:hAnsi="Calibri"/>
                <w:color w:val="000000"/>
              </w:rPr>
            </w:pPr>
            <w:r w:rsidRPr="00B60536">
              <w:rPr>
                <w:rFonts w:ascii="Calibri" w:hAnsi="Calibri"/>
                <w:color w:val="000000"/>
              </w:rPr>
              <w:t>5 73 10 – Kapacity poskytovatelů psychiatrické péče vytvořené nebo modernizované v souvislosti s reformou psychiatrické péče</w:t>
            </w:r>
          </w:p>
        </w:tc>
        <w:tc>
          <w:tcPr>
            <w:tcW w:w="1592" w:type="dxa"/>
            <w:tcBorders>
              <w:top w:val="nil"/>
              <w:left w:val="nil"/>
              <w:bottom w:val="single" w:sz="8" w:space="0" w:color="auto"/>
              <w:right w:val="single" w:sz="8" w:space="0" w:color="auto"/>
            </w:tcBorders>
            <w:shd w:val="clear" w:color="auto" w:fill="auto"/>
            <w:vAlign w:val="center"/>
            <w:hideMark/>
          </w:tcPr>
          <w:p w:rsidR="00B60536" w:rsidRPr="00A25FEE" w:rsidRDefault="007E1ADB" w:rsidP="00B60536">
            <w:pPr>
              <w:spacing w:after="0"/>
              <w:jc w:val="center"/>
              <w:rPr>
                <w:rFonts w:ascii="Calibri" w:hAnsi="Calibri"/>
                <w:color w:val="000000"/>
              </w:rPr>
            </w:pPr>
            <w:r>
              <w:rPr>
                <w:rFonts w:ascii="Calibri" w:hAnsi="Calibri"/>
                <w:color w:val="000000"/>
              </w:rPr>
              <w:t>Ne</w:t>
            </w:r>
          </w:p>
        </w:tc>
      </w:tr>
      <w:tr w:rsidR="00B60536" w:rsidRPr="00A25FEE" w:rsidTr="003B23C5">
        <w:trPr>
          <w:trHeight w:val="840"/>
        </w:trPr>
        <w:tc>
          <w:tcPr>
            <w:tcW w:w="4712" w:type="dxa"/>
            <w:tcBorders>
              <w:top w:val="nil"/>
              <w:left w:val="single" w:sz="4" w:space="0" w:color="auto"/>
              <w:bottom w:val="single" w:sz="8" w:space="0" w:color="auto"/>
              <w:right w:val="nil"/>
            </w:tcBorders>
            <w:shd w:val="clear" w:color="auto" w:fill="auto"/>
            <w:vAlign w:val="center"/>
            <w:hideMark/>
          </w:tcPr>
          <w:p w:rsidR="00B60536" w:rsidRPr="00B60536" w:rsidRDefault="00B60536" w:rsidP="00B60536">
            <w:pPr>
              <w:spacing w:after="0"/>
              <w:rPr>
                <w:rFonts w:ascii="Calibri" w:hAnsi="Calibri"/>
                <w:i/>
                <w:color w:val="000000"/>
              </w:rPr>
            </w:pPr>
            <w:r w:rsidRPr="00B60536">
              <w:rPr>
                <w:rFonts w:ascii="Calibri" w:hAnsi="Calibri"/>
                <w:i/>
                <w:color w:val="000000"/>
              </w:rPr>
              <w:t>Pokud je součástí projektu podpora mobilního týmu, žadatel povinn</w:t>
            </w:r>
            <w:r w:rsidR="00275799">
              <w:rPr>
                <w:rFonts w:ascii="Calibri" w:hAnsi="Calibri"/>
                <w:i/>
                <w:color w:val="000000"/>
              </w:rPr>
              <w:t>ě</w:t>
            </w:r>
            <w:r w:rsidRPr="00B60536">
              <w:rPr>
                <w:rFonts w:ascii="Calibri" w:hAnsi="Calibri"/>
                <w:i/>
                <w:color w:val="000000"/>
              </w:rPr>
              <w:t xml:space="preserve"> volí také indikátor:</w:t>
            </w:r>
          </w:p>
        </w:tc>
        <w:tc>
          <w:tcPr>
            <w:tcW w:w="7604" w:type="dxa"/>
            <w:tcBorders>
              <w:top w:val="nil"/>
              <w:left w:val="single" w:sz="8" w:space="0" w:color="auto"/>
              <w:bottom w:val="single" w:sz="8" w:space="0" w:color="auto"/>
              <w:right w:val="single" w:sz="4" w:space="0" w:color="auto"/>
            </w:tcBorders>
            <w:shd w:val="clear" w:color="auto" w:fill="auto"/>
            <w:vAlign w:val="center"/>
            <w:hideMark/>
          </w:tcPr>
          <w:p w:rsidR="00B60536" w:rsidRPr="00A25FEE" w:rsidRDefault="00B60536" w:rsidP="00B60536">
            <w:pPr>
              <w:spacing w:after="0"/>
              <w:ind w:firstLineChars="100" w:firstLine="220"/>
              <w:rPr>
                <w:rFonts w:ascii="Calibri" w:hAnsi="Calibri"/>
                <w:color w:val="000000"/>
              </w:rPr>
            </w:pPr>
            <w:r w:rsidRPr="00B60536">
              <w:rPr>
                <w:rFonts w:ascii="Calibri" w:hAnsi="Calibri"/>
                <w:color w:val="000000"/>
              </w:rPr>
              <w:t>5 78 01 – Počet podpořených mobilních týmů</w:t>
            </w:r>
          </w:p>
        </w:tc>
        <w:tc>
          <w:tcPr>
            <w:tcW w:w="1592" w:type="dxa"/>
            <w:tcBorders>
              <w:top w:val="nil"/>
              <w:left w:val="nil"/>
              <w:bottom w:val="single" w:sz="8" w:space="0" w:color="auto"/>
              <w:right w:val="single" w:sz="8" w:space="0" w:color="auto"/>
            </w:tcBorders>
            <w:shd w:val="clear" w:color="auto" w:fill="auto"/>
            <w:vAlign w:val="center"/>
            <w:hideMark/>
          </w:tcPr>
          <w:p w:rsidR="00B60536" w:rsidRPr="00A25FEE" w:rsidRDefault="00B60536" w:rsidP="00B60536">
            <w:pPr>
              <w:spacing w:after="0"/>
              <w:jc w:val="center"/>
              <w:rPr>
                <w:rFonts w:ascii="Calibri" w:hAnsi="Calibri"/>
                <w:color w:val="000000"/>
              </w:rPr>
            </w:pPr>
            <w:r w:rsidRPr="00A25FEE">
              <w:rPr>
                <w:rFonts w:ascii="Calibri" w:hAnsi="Calibri"/>
                <w:color w:val="000000"/>
              </w:rPr>
              <w:t>Ano</w:t>
            </w:r>
          </w:p>
        </w:tc>
      </w:tr>
    </w:tbl>
    <w:p w:rsidR="00B60536" w:rsidRDefault="00B60536"/>
    <w:sectPr w:rsidR="00B60536" w:rsidSect="00B60536">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635"/>
    <w:rsid w:val="000924C7"/>
    <w:rsid w:val="000C7E90"/>
    <w:rsid w:val="00191159"/>
    <w:rsid w:val="001D3E7A"/>
    <w:rsid w:val="00275799"/>
    <w:rsid w:val="002C6EA3"/>
    <w:rsid w:val="002F6538"/>
    <w:rsid w:val="003167C7"/>
    <w:rsid w:val="00331202"/>
    <w:rsid w:val="00356635"/>
    <w:rsid w:val="003B23C5"/>
    <w:rsid w:val="004C4BDE"/>
    <w:rsid w:val="005135A1"/>
    <w:rsid w:val="005F750A"/>
    <w:rsid w:val="00612753"/>
    <w:rsid w:val="006C5F92"/>
    <w:rsid w:val="00724720"/>
    <w:rsid w:val="00767DEC"/>
    <w:rsid w:val="007723F3"/>
    <w:rsid w:val="007E1ADB"/>
    <w:rsid w:val="007E311E"/>
    <w:rsid w:val="00802FE5"/>
    <w:rsid w:val="008203ED"/>
    <w:rsid w:val="00827D9A"/>
    <w:rsid w:val="008762CD"/>
    <w:rsid w:val="008A0AA0"/>
    <w:rsid w:val="008A67D6"/>
    <w:rsid w:val="009501FD"/>
    <w:rsid w:val="00992196"/>
    <w:rsid w:val="00995C9A"/>
    <w:rsid w:val="009B0FDF"/>
    <w:rsid w:val="009B48AA"/>
    <w:rsid w:val="00A648DC"/>
    <w:rsid w:val="00A87CFE"/>
    <w:rsid w:val="00B54955"/>
    <w:rsid w:val="00B60536"/>
    <w:rsid w:val="00B84B9B"/>
    <w:rsid w:val="00B91389"/>
    <w:rsid w:val="00BF6BF8"/>
    <w:rsid w:val="00C86DD2"/>
    <w:rsid w:val="00CE174F"/>
    <w:rsid w:val="00D205D9"/>
    <w:rsid w:val="00D3641E"/>
    <w:rsid w:val="00D85DA6"/>
    <w:rsid w:val="00E13C1E"/>
    <w:rsid w:val="00E47893"/>
    <w:rsid w:val="00E610BE"/>
    <w:rsid w:val="00E702B4"/>
    <w:rsid w:val="00E84F52"/>
    <w:rsid w:val="00E9516E"/>
    <w:rsid w:val="00E96F41"/>
    <w:rsid w:val="00EF0B5B"/>
    <w:rsid w:val="00F104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21EC9"/>
  <w15:docId w15:val="{2911A652-158F-4E3D-8E70-9A7B7FF23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5C9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link w:val="textChar"/>
    <w:qFormat/>
    <w:rsid w:val="00995C9A"/>
    <w:pPr>
      <w:spacing w:after="160" w:line="259" w:lineRule="auto"/>
      <w:jc w:val="both"/>
    </w:pPr>
  </w:style>
  <w:style w:type="character" w:customStyle="1" w:styleId="textChar">
    <w:name w:val="*text Char"/>
    <w:basedOn w:val="Standardnpsmoodstavce"/>
    <w:link w:val="text"/>
    <w:rsid w:val="00995C9A"/>
  </w:style>
  <w:style w:type="table" w:styleId="Mkatabulky">
    <w:name w:val="Table Grid"/>
    <w:basedOn w:val="Normlntabulka"/>
    <w:uiPriority w:val="59"/>
    <w:rsid w:val="00D20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D3641E"/>
    <w:rPr>
      <w:sz w:val="16"/>
      <w:szCs w:val="16"/>
    </w:rPr>
  </w:style>
  <w:style w:type="paragraph" w:styleId="Textkomente">
    <w:name w:val="annotation text"/>
    <w:basedOn w:val="Normln"/>
    <w:link w:val="TextkomenteChar"/>
    <w:uiPriority w:val="99"/>
    <w:semiHidden/>
    <w:unhideWhenUsed/>
    <w:rsid w:val="00D3641E"/>
    <w:pPr>
      <w:spacing w:line="240" w:lineRule="auto"/>
    </w:pPr>
    <w:rPr>
      <w:sz w:val="20"/>
      <w:szCs w:val="20"/>
    </w:rPr>
  </w:style>
  <w:style w:type="character" w:customStyle="1" w:styleId="TextkomenteChar">
    <w:name w:val="Text komentáře Char"/>
    <w:basedOn w:val="Standardnpsmoodstavce"/>
    <w:link w:val="Textkomente"/>
    <w:uiPriority w:val="99"/>
    <w:semiHidden/>
    <w:rsid w:val="00D3641E"/>
    <w:rPr>
      <w:sz w:val="20"/>
      <w:szCs w:val="20"/>
    </w:rPr>
  </w:style>
  <w:style w:type="paragraph" w:styleId="Pedmtkomente">
    <w:name w:val="annotation subject"/>
    <w:basedOn w:val="Textkomente"/>
    <w:next w:val="Textkomente"/>
    <w:link w:val="PedmtkomenteChar"/>
    <w:uiPriority w:val="99"/>
    <w:semiHidden/>
    <w:unhideWhenUsed/>
    <w:rsid w:val="00D3641E"/>
    <w:rPr>
      <w:b/>
      <w:bCs/>
    </w:rPr>
  </w:style>
  <w:style w:type="character" w:customStyle="1" w:styleId="PedmtkomenteChar">
    <w:name w:val="Předmět komentáře Char"/>
    <w:basedOn w:val="TextkomenteChar"/>
    <w:link w:val="Pedmtkomente"/>
    <w:uiPriority w:val="99"/>
    <w:semiHidden/>
    <w:rsid w:val="00D3641E"/>
    <w:rPr>
      <w:b/>
      <w:bCs/>
      <w:sz w:val="20"/>
      <w:szCs w:val="20"/>
    </w:rPr>
  </w:style>
  <w:style w:type="paragraph" w:styleId="Textbubliny">
    <w:name w:val="Balloon Text"/>
    <w:basedOn w:val="Normln"/>
    <w:link w:val="TextbublinyChar"/>
    <w:uiPriority w:val="99"/>
    <w:semiHidden/>
    <w:unhideWhenUsed/>
    <w:rsid w:val="00D3641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3641E"/>
    <w:rPr>
      <w:rFonts w:ascii="Tahoma" w:hAnsi="Tahoma" w:cs="Tahoma"/>
      <w:sz w:val="16"/>
      <w:szCs w:val="16"/>
    </w:rPr>
  </w:style>
  <w:style w:type="paragraph" w:customStyle="1" w:styleId="Zkladnodstavec">
    <w:name w:val="[Základní odstavec]"/>
    <w:basedOn w:val="Normln"/>
    <w:uiPriority w:val="99"/>
    <w:rsid w:val="0061275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612753"/>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2D6AB-E5FA-49BA-9901-FC2572DFD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1057</Words>
  <Characters>6241</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Zeman Marek</cp:lastModifiedBy>
  <cp:revision>41</cp:revision>
  <dcterms:created xsi:type="dcterms:W3CDTF">2016-06-13T12:25:00Z</dcterms:created>
  <dcterms:modified xsi:type="dcterms:W3CDTF">2018-09-04T12:08:00Z</dcterms:modified>
</cp:coreProperties>
</file>